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1A7" w:rsidRDefault="006F318A"/>
    <w:tbl>
      <w:tblPr>
        <w:tblW w:w="13156" w:type="dxa"/>
        <w:tblCellSpacing w:w="0" w:type="dxa"/>
        <w:tblInd w:w="533" w:type="dxa"/>
        <w:tblCellMar>
          <w:left w:w="0" w:type="dxa"/>
          <w:right w:w="0" w:type="dxa"/>
        </w:tblCellMar>
        <w:tblLook w:val="04A0"/>
      </w:tblPr>
      <w:tblGrid>
        <w:gridCol w:w="13156"/>
      </w:tblGrid>
      <w:tr w:rsidR="006F318A" w:rsidRPr="006F318A">
        <w:trPr>
          <w:tblCellSpacing w:w="0" w:type="dxa"/>
        </w:trPr>
        <w:tc>
          <w:tcPr>
            <w:tcW w:w="0" w:type="auto"/>
            <w:hideMark/>
          </w:tcPr>
          <w:p w:rsidR="006F318A" w:rsidRDefault="006F318A">
            <w:r w:rsidRPr="006F318A">
              <w:t>http://www.leevalley.com/en/garden/page.aspx?p=59368&amp;cat=2,47236</w:t>
            </w:r>
          </w:p>
          <w:tbl>
            <w:tblPr>
              <w:tblW w:w="5000" w:type="pct"/>
              <w:tblCellSpacing w:w="0" w:type="dxa"/>
              <w:tblCellMar>
                <w:left w:w="0" w:type="dxa"/>
                <w:right w:w="0" w:type="dxa"/>
              </w:tblCellMar>
              <w:tblLook w:val="04A0"/>
            </w:tblPr>
            <w:tblGrid>
              <w:gridCol w:w="5198"/>
              <w:gridCol w:w="7958"/>
            </w:tblGrid>
            <w:tr w:rsidR="006F318A" w:rsidRPr="006F318A">
              <w:trPr>
                <w:tblCellSpacing w:w="0" w:type="dxa"/>
              </w:trPr>
              <w:tc>
                <w:tcPr>
                  <w:tcW w:w="0" w:type="auto"/>
                  <w:tcMar>
                    <w:top w:w="213" w:type="dxa"/>
                    <w:left w:w="0" w:type="dxa"/>
                    <w:bottom w:w="0" w:type="dxa"/>
                    <w:right w:w="0" w:type="dxa"/>
                  </w:tcMar>
                  <w:vAlign w:val="bottom"/>
                  <w:hideMark/>
                </w:tcPr>
                <w:p w:rsidR="006F318A" w:rsidRPr="006F318A" w:rsidRDefault="006F318A" w:rsidP="006F318A">
                  <w:pPr>
                    <w:spacing w:after="213" w:line="240" w:lineRule="auto"/>
                    <w:outlineLvl w:val="1"/>
                    <w:rPr>
                      <w:rFonts w:ascii="Arial" w:eastAsia="Times New Roman" w:hAnsi="Arial" w:cs="Arial"/>
                      <w:b/>
                      <w:bCs/>
                      <w:color w:val="006633"/>
                      <w:kern w:val="36"/>
                      <w:sz w:val="27"/>
                      <w:szCs w:val="27"/>
                      <w:lang w:eastAsia="en-CA"/>
                    </w:rPr>
                  </w:pPr>
                  <w:proofErr w:type="spellStart"/>
                  <w:r w:rsidRPr="006F318A">
                    <w:rPr>
                      <w:rFonts w:ascii="Arial" w:eastAsia="Times New Roman" w:hAnsi="Arial" w:cs="Arial"/>
                      <w:b/>
                      <w:bCs/>
                      <w:color w:val="006633"/>
                      <w:kern w:val="36"/>
                      <w:sz w:val="27"/>
                      <w:szCs w:val="27"/>
                      <w:lang w:eastAsia="en-CA"/>
                    </w:rPr>
                    <w:t>SumiSoil</w:t>
                  </w:r>
                  <w:proofErr w:type="spellEnd"/>
                  <w:r w:rsidRPr="006F318A">
                    <w:rPr>
                      <w:rFonts w:ascii="Arial" w:eastAsia="Times New Roman" w:hAnsi="Arial" w:cs="Arial"/>
                      <w:b/>
                      <w:bCs/>
                      <w:color w:val="006633"/>
                      <w:kern w:val="36"/>
                      <w:sz w:val="27"/>
                      <w:szCs w:val="27"/>
                      <w:lang w:eastAsia="en-CA"/>
                    </w:rPr>
                    <w:t>™</w:t>
                  </w:r>
                </w:p>
              </w:tc>
              <w:tc>
                <w:tcPr>
                  <w:tcW w:w="0" w:type="auto"/>
                  <w:tcMar>
                    <w:top w:w="0" w:type="dxa"/>
                    <w:left w:w="533" w:type="dxa"/>
                    <w:bottom w:w="0" w:type="dxa"/>
                    <w:right w:w="0" w:type="dxa"/>
                  </w:tcMar>
                  <w:vAlign w:val="center"/>
                  <w:hideMark/>
                </w:tcPr>
                <w:p w:rsidR="006F318A" w:rsidRPr="006F318A" w:rsidRDefault="006F318A" w:rsidP="006F318A">
                  <w:pPr>
                    <w:spacing w:after="0" w:line="240" w:lineRule="auto"/>
                    <w:jc w:val="right"/>
                    <w:rPr>
                      <w:rFonts w:ascii="Arial" w:eastAsia="Times New Roman" w:hAnsi="Arial" w:cs="Arial"/>
                      <w:color w:val="000000"/>
                      <w:sz w:val="20"/>
                      <w:szCs w:val="20"/>
                      <w:lang w:eastAsia="en-CA"/>
                    </w:rPr>
                  </w:pPr>
                  <w:hyperlink r:id="rId4" w:history="1">
                    <w:r>
                      <w:rPr>
                        <w:rFonts w:ascii="Arial" w:eastAsia="Times New Roman" w:hAnsi="Arial" w:cs="Arial"/>
                        <w:noProof/>
                        <w:color w:val="000000"/>
                        <w:sz w:val="20"/>
                        <w:szCs w:val="20"/>
                        <w:lang w:eastAsia="en-CA"/>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028700" cy="171450"/>
                          <wp:effectExtent l="19050" t="0" r="0" b="0"/>
                          <wp:wrapSquare wrapText="bothSides"/>
                          <wp:docPr id="8" name="Picture 2" descr="http://www.leevalley.com/en/garden/graphics/ReturnToSearch.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eevalley.com/en/garden/graphics/ReturnToSearch.gif">
                                    <a:hlinkClick r:id="rId4"/>
                                  </pic:cNvPr>
                                  <pic:cNvPicPr>
                                    <a:picLocks noChangeAspect="1" noChangeArrowheads="1"/>
                                  </pic:cNvPicPr>
                                </pic:nvPicPr>
                                <pic:blipFill>
                                  <a:blip r:embed="rId5" cstate="print"/>
                                  <a:srcRect/>
                                  <a:stretch>
                                    <a:fillRect/>
                                  </a:stretch>
                                </pic:blipFill>
                                <pic:spPr bwMode="auto">
                                  <a:xfrm>
                                    <a:off x="0" y="0"/>
                                    <a:ext cx="1028700" cy="171450"/>
                                  </a:xfrm>
                                  <a:prstGeom prst="rect">
                                    <a:avLst/>
                                  </a:prstGeom>
                                  <a:noFill/>
                                  <a:ln w="9525">
                                    <a:noFill/>
                                    <a:miter lim="800000"/>
                                    <a:headEnd/>
                                    <a:tailEnd/>
                                  </a:ln>
                                </pic:spPr>
                              </pic:pic>
                            </a:graphicData>
                          </a:graphic>
                        </wp:anchor>
                      </w:drawing>
                    </w:r>
                  </w:hyperlink>
                </w:p>
              </w:tc>
            </w:tr>
          </w:tbl>
          <w:p w:rsidR="006F318A" w:rsidRPr="006F318A" w:rsidRDefault="006F318A" w:rsidP="006F318A">
            <w:pPr>
              <w:spacing w:after="0" w:line="240" w:lineRule="auto"/>
              <w:rPr>
                <w:rFonts w:ascii="Arial" w:eastAsia="Times New Roman" w:hAnsi="Arial" w:cs="Arial"/>
                <w:vanish/>
                <w:color w:val="000000"/>
                <w:sz w:val="20"/>
                <w:szCs w:val="20"/>
                <w:lang w:eastAsia="en-CA"/>
              </w:rPr>
            </w:pPr>
          </w:p>
          <w:tbl>
            <w:tblPr>
              <w:tblW w:w="7500" w:type="dxa"/>
              <w:tblCellSpacing w:w="0" w:type="dxa"/>
              <w:tblCellMar>
                <w:left w:w="0" w:type="dxa"/>
                <w:right w:w="0" w:type="dxa"/>
              </w:tblCellMar>
              <w:tblLook w:val="04A0"/>
            </w:tblPr>
            <w:tblGrid>
              <w:gridCol w:w="7532"/>
            </w:tblGrid>
            <w:tr w:rsidR="006F318A" w:rsidRPr="006F318A">
              <w:trPr>
                <w:tblCellSpacing w:w="0" w:type="dxa"/>
              </w:trPr>
              <w:tc>
                <w:tcPr>
                  <w:tcW w:w="0" w:type="auto"/>
                  <w:hideMark/>
                </w:tcPr>
                <w:p w:rsidR="006F318A" w:rsidRPr="006F318A" w:rsidRDefault="006F318A" w:rsidP="006F318A">
                  <w:pPr>
                    <w:spacing w:after="0" w:line="240" w:lineRule="auto"/>
                    <w:rPr>
                      <w:rFonts w:ascii="Arial" w:eastAsia="Times New Roman" w:hAnsi="Arial" w:cs="Arial"/>
                      <w:color w:val="000000"/>
                      <w:sz w:val="20"/>
                      <w:szCs w:val="20"/>
                      <w:lang w:eastAsia="en-CA"/>
                    </w:rPr>
                  </w:pPr>
                  <w:r>
                    <w:rPr>
                      <w:rFonts w:ascii="Arial" w:eastAsia="Times New Roman" w:hAnsi="Arial" w:cs="Arial"/>
                      <w:noProof/>
                      <w:color w:val="000000"/>
                      <w:sz w:val="20"/>
                      <w:szCs w:val="20"/>
                      <w:lang w:eastAsia="en-CA"/>
                    </w:rPr>
                    <w:drawing>
                      <wp:inline distT="0" distB="0" distL="0" distR="0">
                        <wp:extent cx="4763770" cy="2585085"/>
                        <wp:effectExtent l="19050" t="0" r="0" b="0"/>
                        <wp:docPr id="1" name="Picture 1" descr="SumiSoil™ - Garde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miSoil™ - Gardening"/>
                                <pic:cNvPicPr>
                                  <a:picLocks noChangeAspect="1" noChangeArrowheads="1"/>
                                </pic:cNvPicPr>
                              </pic:nvPicPr>
                              <pic:blipFill>
                                <a:blip r:embed="rId6" cstate="print"/>
                                <a:srcRect/>
                                <a:stretch>
                                  <a:fillRect/>
                                </a:stretch>
                              </pic:blipFill>
                              <pic:spPr bwMode="auto">
                                <a:xfrm>
                                  <a:off x="0" y="0"/>
                                  <a:ext cx="4763770" cy="2585085"/>
                                </a:xfrm>
                                <a:prstGeom prst="rect">
                                  <a:avLst/>
                                </a:prstGeom>
                                <a:noFill/>
                                <a:ln w="9525">
                                  <a:noFill/>
                                  <a:miter lim="800000"/>
                                  <a:headEnd/>
                                  <a:tailEnd/>
                                </a:ln>
                              </pic:spPr>
                            </pic:pic>
                          </a:graphicData>
                        </a:graphic>
                      </wp:inline>
                    </w:drawing>
                  </w:r>
                </w:p>
              </w:tc>
            </w:tr>
            <w:tr w:rsidR="006F318A" w:rsidRPr="006F318A">
              <w:trPr>
                <w:trHeight w:val="150"/>
                <w:tblCellSpacing w:w="0" w:type="dxa"/>
              </w:trPr>
              <w:tc>
                <w:tcPr>
                  <w:tcW w:w="0" w:type="auto"/>
                  <w:vAlign w:val="center"/>
                  <w:hideMark/>
                </w:tcPr>
                <w:p w:rsidR="006F318A" w:rsidRPr="006F318A" w:rsidRDefault="006F318A" w:rsidP="006F318A">
                  <w:pPr>
                    <w:spacing w:after="0" w:line="240" w:lineRule="auto"/>
                    <w:rPr>
                      <w:rFonts w:ascii="Arial" w:eastAsia="Times New Roman" w:hAnsi="Arial" w:cs="Arial"/>
                      <w:color w:val="000000"/>
                      <w:sz w:val="16"/>
                      <w:szCs w:val="20"/>
                      <w:lang w:eastAsia="en-CA"/>
                    </w:rPr>
                  </w:pPr>
                </w:p>
              </w:tc>
            </w:tr>
            <w:tr w:rsidR="006F318A" w:rsidRPr="006F318A">
              <w:trPr>
                <w:tblCellSpacing w:w="0" w:type="dxa"/>
              </w:trPr>
              <w:tc>
                <w:tcPr>
                  <w:tcW w:w="0" w:type="auto"/>
                  <w:vAlign w:val="center"/>
                  <w:hideMark/>
                </w:tcPr>
                <w:tbl>
                  <w:tblPr>
                    <w:tblpPr w:leftFromText="45" w:rightFromText="45" w:vertAnchor="text" w:tblpXSpec="right" w:tblpYSpec="center"/>
                    <w:tblW w:w="0" w:type="auto"/>
                    <w:tblCellSpacing w:w="0" w:type="dxa"/>
                    <w:tblCellMar>
                      <w:left w:w="0" w:type="dxa"/>
                      <w:right w:w="0" w:type="dxa"/>
                    </w:tblCellMar>
                    <w:tblLook w:val="04A0"/>
                  </w:tblPr>
                  <w:tblGrid>
                    <w:gridCol w:w="150"/>
                    <w:gridCol w:w="2288"/>
                  </w:tblGrid>
                  <w:tr w:rsidR="006F318A" w:rsidRPr="006F318A">
                    <w:trPr>
                      <w:tblCellSpacing w:w="0" w:type="dxa"/>
                    </w:trPr>
                    <w:tc>
                      <w:tcPr>
                        <w:tcW w:w="150" w:type="dxa"/>
                        <w:vMerge w:val="restart"/>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r>
                          <w:rPr>
                            <w:rFonts w:ascii="Arial" w:eastAsia="Times New Roman" w:hAnsi="Arial" w:cs="Arial"/>
                            <w:noProof/>
                            <w:color w:val="000000"/>
                            <w:sz w:val="20"/>
                            <w:szCs w:val="20"/>
                            <w:lang w:eastAsia="en-CA"/>
                          </w:rPr>
                          <w:drawing>
                            <wp:inline distT="0" distB="0" distL="0" distR="0">
                              <wp:extent cx="1433830" cy="1433830"/>
                              <wp:effectExtent l="19050" t="0" r="0" b="0"/>
                              <wp:docPr id="2" name="Picture 2" descr="SumiSoil™ - Garde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miSoil™ - Gardening"/>
                                      <pic:cNvPicPr>
                                        <a:picLocks noChangeAspect="1" noChangeArrowheads="1"/>
                                      </pic:cNvPicPr>
                                    </pic:nvPicPr>
                                    <pic:blipFill>
                                      <a:blip r:embed="rId7" cstate="print"/>
                                      <a:srcRect/>
                                      <a:stretch>
                                        <a:fillRect/>
                                      </a:stretch>
                                    </pic:blipFill>
                                    <pic:spPr bwMode="auto">
                                      <a:xfrm>
                                        <a:off x="0" y="0"/>
                                        <a:ext cx="1433830" cy="1433830"/>
                                      </a:xfrm>
                                      <a:prstGeom prst="rect">
                                        <a:avLst/>
                                      </a:prstGeom>
                                      <a:noFill/>
                                      <a:ln w="9525">
                                        <a:noFill/>
                                        <a:miter lim="800000"/>
                                        <a:headEnd/>
                                        <a:tailEnd/>
                                      </a:ln>
                                    </pic:spPr>
                                  </pic:pic>
                                </a:graphicData>
                              </a:graphic>
                            </wp:inline>
                          </w:drawing>
                        </w:r>
                      </w:p>
                    </w:tc>
                  </w:tr>
                  <w:tr w:rsidR="006F318A" w:rsidRPr="006F318A">
                    <w:trPr>
                      <w:trHeight w:val="150"/>
                      <w:tblCellSpacing w:w="0" w:type="dxa"/>
                    </w:trPr>
                    <w:tc>
                      <w:tcPr>
                        <w:tcW w:w="0" w:type="auto"/>
                        <w:vMerge/>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16"/>
                            <w:szCs w:val="20"/>
                            <w:lang w:eastAsia="en-CA"/>
                          </w:rPr>
                        </w:pPr>
                      </w:p>
                    </w:tc>
                  </w:tr>
                </w:tbl>
                <w:p w:rsidR="006F318A" w:rsidRPr="006F318A" w:rsidRDefault="006F318A" w:rsidP="006F318A">
                  <w:pPr>
                    <w:spacing w:before="100" w:beforeAutospacing="1" w:after="100" w:afterAutospacing="1" w:line="240" w:lineRule="auto"/>
                    <w:rPr>
                      <w:rFonts w:ascii="Arial" w:eastAsia="Times New Roman" w:hAnsi="Arial" w:cs="Arial"/>
                      <w:color w:val="000000"/>
                      <w:sz w:val="20"/>
                      <w:szCs w:val="20"/>
                      <w:lang w:eastAsia="en-CA"/>
                    </w:rPr>
                  </w:pPr>
                  <w:proofErr w:type="spellStart"/>
                  <w:r w:rsidRPr="006F318A">
                    <w:rPr>
                      <w:rFonts w:ascii="Arial" w:eastAsia="Times New Roman" w:hAnsi="Arial" w:cs="Arial"/>
                      <w:color w:val="000000"/>
                      <w:sz w:val="20"/>
                      <w:szCs w:val="20"/>
                      <w:lang w:eastAsia="en-CA"/>
                    </w:rPr>
                    <w:t>Sumi</w:t>
                  </w:r>
                  <w:proofErr w:type="spellEnd"/>
                  <w:r w:rsidRPr="006F318A">
                    <w:rPr>
                      <w:rFonts w:ascii="Arial" w:eastAsia="Times New Roman" w:hAnsi="Arial" w:cs="Arial"/>
                      <w:color w:val="000000"/>
                      <w:sz w:val="20"/>
                      <w:szCs w:val="20"/>
                      <w:lang w:eastAsia="en-CA"/>
                    </w:rPr>
                    <w:t xml:space="preserve"> (the Japanese word for charcoal) is the core material in these ceramic-coated, peppercorn-sized beads. Designed to be used as a soil amendment or a soil alternative, the beads have several benefits. First, each bead absorbs up to 70% of its volume in water, slowly releasing water when the soil begins to dry, extending the period between </w:t>
                  </w:r>
                  <w:proofErr w:type="spellStart"/>
                  <w:r w:rsidRPr="006F318A">
                    <w:rPr>
                      <w:rFonts w:ascii="Arial" w:eastAsia="Times New Roman" w:hAnsi="Arial" w:cs="Arial"/>
                      <w:color w:val="000000"/>
                      <w:sz w:val="20"/>
                      <w:szCs w:val="20"/>
                      <w:lang w:eastAsia="en-CA"/>
                    </w:rPr>
                    <w:t>waterings</w:t>
                  </w:r>
                  <w:proofErr w:type="spellEnd"/>
                  <w:r w:rsidRPr="006F318A">
                    <w:rPr>
                      <w:rFonts w:ascii="Arial" w:eastAsia="Times New Roman" w:hAnsi="Arial" w:cs="Arial"/>
                      <w:color w:val="000000"/>
                      <w:sz w:val="20"/>
                      <w:szCs w:val="20"/>
                      <w:lang w:eastAsia="en-CA"/>
                    </w:rPr>
                    <w:t xml:space="preserve">. Second, they improve root aeration, used alone as a growing medium or in a potting mix. Third, seedlings grown in the beads are removed easily, avoiding damage to the root system and transplant shock. Finally, because the charcoal is activated, the beads help absorb odor. </w:t>
                  </w:r>
                </w:p>
                <w:p w:rsidR="006F318A" w:rsidRPr="006F318A" w:rsidRDefault="006F318A" w:rsidP="006F318A">
                  <w:pPr>
                    <w:spacing w:before="100" w:beforeAutospacing="1" w:after="100" w:afterAutospacing="1" w:line="240" w:lineRule="auto"/>
                    <w:rPr>
                      <w:rFonts w:ascii="Arial" w:eastAsia="Times New Roman" w:hAnsi="Arial" w:cs="Arial"/>
                      <w:color w:val="000000"/>
                      <w:sz w:val="20"/>
                      <w:szCs w:val="20"/>
                      <w:lang w:eastAsia="en-CA"/>
                    </w:rPr>
                  </w:pPr>
                  <w:r w:rsidRPr="006F318A">
                    <w:rPr>
                      <w:rFonts w:ascii="Arial" w:eastAsia="Times New Roman" w:hAnsi="Arial" w:cs="Arial"/>
                      <w:color w:val="000000"/>
                      <w:sz w:val="20"/>
                      <w:szCs w:val="20"/>
                      <w:lang w:eastAsia="en-CA"/>
                    </w:rPr>
                    <w:t xml:space="preserve">Each 1kg (35 oz) package fills about four 4" diameter pots, or can be mixed in a ratio of one part </w:t>
                  </w:r>
                  <w:proofErr w:type="spellStart"/>
                  <w:r w:rsidRPr="006F318A">
                    <w:rPr>
                      <w:rFonts w:ascii="Arial" w:eastAsia="Times New Roman" w:hAnsi="Arial" w:cs="Arial"/>
                      <w:color w:val="000000"/>
                      <w:sz w:val="20"/>
                      <w:szCs w:val="20"/>
                      <w:lang w:eastAsia="en-CA"/>
                    </w:rPr>
                    <w:t>SumiSoil</w:t>
                  </w:r>
                  <w:proofErr w:type="spellEnd"/>
                  <w:r w:rsidRPr="006F318A">
                    <w:rPr>
                      <w:rFonts w:ascii="Arial" w:eastAsia="Times New Roman" w:hAnsi="Arial" w:cs="Arial"/>
                      <w:color w:val="000000"/>
                      <w:sz w:val="20"/>
                      <w:szCs w:val="20"/>
                      <w:lang w:eastAsia="en-CA"/>
                    </w:rPr>
                    <w:t xml:space="preserve"> to 10 parts potting medium (increase the amount of </w:t>
                  </w:r>
                  <w:proofErr w:type="spellStart"/>
                  <w:r w:rsidRPr="006F318A">
                    <w:rPr>
                      <w:rFonts w:ascii="Arial" w:eastAsia="Times New Roman" w:hAnsi="Arial" w:cs="Arial"/>
                      <w:color w:val="000000"/>
                      <w:sz w:val="20"/>
                      <w:szCs w:val="20"/>
                      <w:lang w:eastAsia="en-CA"/>
                    </w:rPr>
                    <w:t>SumiSoil</w:t>
                  </w:r>
                  <w:proofErr w:type="spellEnd"/>
                  <w:r w:rsidRPr="006F318A">
                    <w:rPr>
                      <w:rFonts w:ascii="Arial" w:eastAsia="Times New Roman" w:hAnsi="Arial" w:cs="Arial"/>
                      <w:color w:val="000000"/>
                      <w:sz w:val="20"/>
                      <w:szCs w:val="20"/>
                      <w:lang w:eastAsia="en-CA"/>
                    </w:rPr>
                    <w:t xml:space="preserve"> for plants requiring greater hydration). Suitable for both indoor and outdoor plants. </w:t>
                  </w:r>
                </w:p>
                <w:p w:rsidR="006F318A" w:rsidRPr="006F318A" w:rsidRDefault="006F318A" w:rsidP="006F318A">
                  <w:pPr>
                    <w:spacing w:before="100" w:beforeAutospacing="1" w:after="100" w:afterAutospacing="1" w:line="240" w:lineRule="auto"/>
                    <w:rPr>
                      <w:rFonts w:ascii="Arial" w:eastAsia="Times New Roman" w:hAnsi="Arial" w:cs="Arial"/>
                      <w:color w:val="000000"/>
                      <w:sz w:val="20"/>
                      <w:szCs w:val="20"/>
                      <w:lang w:eastAsia="en-CA"/>
                    </w:rPr>
                  </w:pPr>
                  <w:r w:rsidRPr="006F318A">
                    <w:rPr>
                      <w:rFonts w:ascii="Arial" w:eastAsia="Times New Roman" w:hAnsi="Arial" w:cs="Arial"/>
                      <w:color w:val="000000"/>
                      <w:sz w:val="20"/>
                      <w:szCs w:val="20"/>
                      <w:lang w:eastAsia="en-CA"/>
                    </w:rPr>
                    <w:t>Made in Japan.</w:t>
                  </w:r>
                </w:p>
              </w:tc>
            </w:tr>
          </w:tbl>
          <w:p w:rsidR="006F318A" w:rsidRPr="006F318A" w:rsidRDefault="006F318A" w:rsidP="006F318A">
            <w:pPr>
              <w:spacing w:after="0" w:line="240" w:lineRule="auto"/>
              <w:rPr>
                <w:rFonts w:ascii="Arial" w:eastAsia="Times New Roman" w:hAnsi="Arial" w:cs="Arial"/>
                <w:vanish/>
                <w:color w:val="000000"/>
                <w:sz w:val="20"/>
                <w:szCs w:val="20"/>
                <w:lang w:eastAsia="en-CA"/>
              </w:rPr>
            </w:pPr>
            <w:bookmarkStart w:id="0" w:name="pb"/>
            <w:bookmarkEnd w:id="0"/>
          </w:p>
          <w:tbl>
            <w:tblPr>
              <w:tblW w:w="0" w:type="auto"/>
              <w:tblCellSpacing w:w="0" w:type="dxa"/>
              <w:tblCellMar>
                <w:left w:w="0" w:type="dxa"/>
                <w:right w:w="0" w:type="dxa"/>
              </w:tblCellMar>
              <w:tblLook w:val="04A0"/>
            </w:tblPr>
            <w:tblGrid>
              <w:gridCol w:w="56"/>
              <w:gridCol w:w="6"/>
              <w:gridCol w:w="3911"/>
              <w:gridCol w:w="150"/>
              <w:gridCol w:w="612"/>
              <w:gridCol w:w="6"/>
              <w:gridCol w:w="6"/>
              <w:gridCol w:w="6"/>
              <w:gridCol w:w="6"/>
              <w:gridCol w:w="6"/>
              <w:gridCol w:w="6"/>
              <w:gridCol w:w="1067"/>
            </w:tblGrid>
            <w:tr w:rsidR="006F318A" w:rsidRPr="006F318A">
              <w:trPr>
                <w:tblCellSpacing w:w="0" w:type="dxa"/>
              </w:trPr>
              <w:tc>
                <w:tcPr>
                  <w:tcW w:w="0" w:type="auto"/>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r w:rsidRPr="006F318A">
                    <w:rPr>
                      <w:rFonts w:ascii="Arial" w:eastAsia="Times New Roman" w:hAnsi="Arial" w:cs="Arial"/>
                      <w:color w:val="000000"/>
                      <w:sz w:val="20"/>
                      <w:szCs w:val="20"/>
                      <w:lang w:eastAsia="en-CA"/>
                    </w:rPr>
                    <w:t> </w:t>
                  </w: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p>
              </w:tc>
            </w:tr>
            <w:tr w:rsidR="006F318A" w:rsidRPr="006F318A">
              <w:trPr>
                <w:trHeight w:val="75"/>
                <w:tblCellSpacing w:w="0" w:type="dxa"/>
              </w:trPr>
              <w:tc>
                <w:tcPr>
                  <w:tcW w:w="0" w:type="auto"/>
                  <w:vAlign w:val="center"/>
                  <w:hideMark/>
                </w:tcPr>
                <w:p w:rsidR="006F318A" w:rsidRPr="006F318A" w:rsidRDefault="006F318A" w:rsidP="006F318A">
                  <w:pPr>
                    <w:spacing w:after="0" w:line="75" w:lineRule="atLeast"/>
                    <w:rPr>
                      <w:rFonts w:ascii="Arial" w:eastAsia="Times New Roman" w:hAnsi="Arial" w:cs="Arial"/>
                      <w:color w:val="000000"/>
                      <w:sz w:val="20"/>
                      <w:szCs w:val="20"/>
                      <w:lang w:eastAsia="en-CA"/>
                    </w:rPr>
                  </w:pPr>
                  <w:r w:rsidRPr="006F318A">
                    <w:rPr>
                      <w:rFonts w:ascii="Arial" w:eastAsia="Times New Roman" w:hAnsi="Arial" w:cs="Arial"/>
                      <w:color w:val="000000"/>
                      <w:sz w:val="20"/>
                      <w:szCs w:val="20"/>
                      <w:lang w:eastAsia="en-CA"/>
                    </w:rPr>
                    <w:t> </w:t>
                  </w: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r>
            <w:tr w:rsidR="006F318A" w:rsidRPr="006F318A">
              <w:trPr>
                <w:tblCellSpacing w:w="0" w:type="dxa"/>
              </w:trPr>
              <w:tc>
                <w:tcPr>
                  <w:tcW w:w="0" w:type="auto"/>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p>
              </w:tc>
              <w:tc>
                <w:tcPr>
                  <w:tcW w:w="3911" w:type="dxa"/>
                  <w:vAlign w:val="center"/>
                  <w:hideMark/>
                </w:tcPr>
                <w:p w:rsidR="006F318A" w:rsidRPr="006F318A" w:rsidRDefault="006F318A" w:rsidP="006F318A">
                  <w:pPr>
                    <w:spacing w:after="0" w:line="240" w:lineRule="auto"/>
                    <w:rPr>
                      <w:rFonts w:ascii="Arial" w:eastAsia="Times New Roman" w:hAnsi="Arial" w:cs="Arial"/>
                      <w:b/>
                      <w:bCs/>
                      <w:color w:val="000000"/>
                      <w:sz w:val="20"/>
                      <w:szCs w:val="20"/>
                      <w:lang w:eastAsia="en-CA"/>
                    </w:rPr>
                  </w:pPr>
                  <w:proofErr w:type="spellStart"/>
                  <w:r w:rsidRPr="006F318A">
                    <w:rPr>
                      <w:rFonts w:ascii="Arial" w:eastAsia="Times New Roman" w:hAnsi="Arial" w:cs="Arial"/>
                      <w:b/>
                      <w:bCs/>
                      <w:color w:val="000000"/>
                      <w:sz w:val="20"/>
                      <w:szCs w:val="20"/>
                      <w:lang w:eastAsia="en-CA"/>
                    </w:rPr>
                    <w:t>SumiSoil</w:t>
                  </w:r>
                  <w:proofErr w:type="spellEnd"/>
                  <w:r w:rsidRPr="006F318A">
                    <w:rPr>
                      <w:rFonts w:ascii="Arial" w:eastAsia="Times New Roman" w:hAnsi="Arial" w:cs="Arial"/>
                      <w:b/>
                      <w:bCs/>
                      <w:color w:val="000000"/>
                      <w:sz w:val="20"/>
                      <w:szCs w:val="20"/>
                      <w:lang w:eastAsia="en-CA"/>
                    </w:rPr>
                    <w:t>™, 1kg (35 oz)</w:t>
                  </w:r>
                  <w:r w:rsidRPr="006F318A">
                    <w:rPr>
                      <w:rFonts w:ascii="Arial" w:eastAsia="Times New Roman" w:hAnsi="Arial" w:cs="Arial"/>
                      <w:b/>
                      <w:bCs/>
                      <w:color w:val="000000"/>
                      <w:sz w:val="20"/>
                      <w:szCs w:val="20"/>
                      <w:lang w:eastAsia="en-CA"/>
                    </w:rPr>
                    <w:br/>
                    <w:t> </w:t>
                  </w:r>
                  <w:r w:rsidRPr="006F318A">
                    <w:rPr>
                      <w:rFonts w:ascii="Arial" w:eastAsia="Times New Roman" w:hAnsi="Arial" w:cs="Arial"/>
                      <w:color w:val="800000"/>
                      <w:sz w:val="16"/>
                      <w:lang w:eastAsia="en-CA"/>
                    </w:rPr>
                    <w:t>KD406</w:t>
                  </w:r>
                  <w:r w:rsidRPr="006F318A">
                    <w:rPr>
                      <w:rFonts w:ascii="Arial" w:eastAsia="Times New Roman" w:hAnsi="Arial" w:cs="Arial"/>
                      <w:b/>
                      <w:bCs/>
                      <w:color w:val="000000"/>
                      <w:sz w:val="20"/>
                      <w:szCs w:val="20"/>
                      <w:lang w:eastAsia="en-CA"/>
                    </w:rPr>
                    <w:t> </w:t>
                  </w:r>
                  <w:r>
                    <w:rPr>
                      <w:rFonts w:ascii="Arial" w:eastAsia="Times New Roman" w:hAnsi="Arial" w:cs="Arial"/>
                      <w:b/>
                      <w:bCs/>
                      <w:noProof/>
                      <w:color w:val="000000"/>
                      <w:sz w:val="20"/>
                      <w:szCs w:val="20"/>
                      <w:lang w:eastAsia="en-CA"/>
                    </w:rPr>
                    <w:drawing>
                      <wp:inline distT="0" distB="0" distL="0" distR="0">
                        <wp:extent cx="271145" cy="101600"/>
                        <wp:effectExtent l="19050" t="0" r="0" b="0"/>
                        <wp:docPr id="3" name="Picture 3" descr="http://www.leevalley.com/en/graphics/view_Of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eevalley.com/en/graphics/view_Off.gif"/>
                                <pic:cNvPicPr>
                                  <a:picLocks noChangeAspect="1" noChangeArrowheads="1"/>
                                </pic:cNvPicPr>
                              </pic:nvPicPr>
                              <pic:blipFill>
                                <a:blip r:embed="rId8" cstate="print"/>
                                <a:srcRect/>
                                <a:stretch>
                                  <a:fillRect/>
                                </a:stretch>
                              </pic:blipFill>
                              <pic:spPr bwMode="auto">
                                <a:xfrm>
                                  <a:off x="0" y="0"/>
                                  <a:ext cx="271145" cy="101600"/>
                                </a:xfrm>
                                <a:prstGeom prst="rect">
                                  <a:avLst/>
                                </a:prstGeom>
                                <a:noFill/>
                                <a:ln w="9525">
                                  <a:noFill/>
                                  <a:miter lim="800000"/>
                                  <a:headEnd/>
                                  <a:tailEnd/>
                                </a:ln>
                              </pic:spPr>
                            </pic:pic>
                          </a:graphicData>
                        </a:graphic>
                      </wp:inline>
                    </w:drawing>
                  </w:r>
                  <w:r w:rsidRPr="006F318A">
                    <w:rPr>
                      <w:rFonts w:ascii="Arial" w:eastAsia="Times New Roman" w:hAnsi="Arial" w:cs="Arial"/>
                      <w:b/>
                      <w:bCs/>
                      <w:color w:val="000000"/>
                      <w:sz w:val="20"/>
                      <w:lang w:eastAsia="en-CA"/>
                    </w:rPr>
                    <w:t> </w:t>
                  </w:r>
                  <w:r>
                    <w:rPr>
                      <w:rFonts w:ascii="Arial" w:eastAsia="Times New Roman" w:hAnsi="Arial" w:cs="Arial"/>
                      <w:b/>
                      <w:bCs/>
                      <w:noProof/>
                      <w:color w:val="000000"/>
                      <w:sz w:val="20"/>
                      <w:szCs w:val="20"/>
                      <w:lang w:eastAsia="en-CA"/>
                    </w:rPr>
                    <w:drawing>
                      <wp:inline distT="0" distB="0" distL="0" distR="0">
                        <wp:extent cx="203200" cy="101600"/>
                        <wp:effectExtent l="19050" t="0" r="6350" b="0"/>
                        <wp:docPr id="4" name="Picture 4" descr="http://www.leevalley.com/en/graphics/acc_Of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leevalley.com/en/graphics/acc_Off.gif"/>
                                <pic:cNvPicPr>
                                  <a:picLocks noChangeAspect="1" noChangeArrowheads="1"/>
                                </pic:cNvPicPr>
                              </pic:nvPicPr>
                              <pic:blipFill>
                                <a:blip r:embed="rId9" cstate="print"/>
                                <a:srcRect/>
                                <a:stretch>
                                  <a:fillRect/>
                                </a:stretch>
                              </pic:blipFill>
                              <pic:spPr bwMode="auto">
                                <a:xfrm>
                                  <a:off x="0" y="0"/>
                                  <a:ext cx="203200" cy="101600"/>
                                </a:xfrm>
                                <a:prstGeom prst="rect">
                                  <a:avLst/>
                                </a:prstGeom>
                                <a:noFill/>
                                <a:ln w="9525">
                                  <a:noFill/>
                                  <a:miter lim="800000"/>
                                  <a:headEnd/>
                                  <a:tailEnd/>
                                </a:ln>
                              </pic:spPr>
                            </pic:pic>
                          </a:graphicData>
                        </a:graphic>
                      </wp:inline>
                    </w:drawing>
                  </w:r>
                  <w:r w:rsidRPr="006F318A">
                    <w:rPr>
                      <w:rFonts w:ascii="Arial" w:eastAsia="Times New Roman" w:hAnsi="Arial" w:cs="Arial"/>
                      <w:b/>
                      <w:bCs/>
                      <w:color w:val="000000"/>
                      <w:sz w:val="20"/>
                      <w:lang w:eastAsia="en-CA"/>
                    </w:rPr>
                    <w:t> </w:t>
                  </w:r>
                  <w:r>
                    <w:rPr>
                      <w:rFonts w:ascii="Arial" w:eastAsia="Times New Roman" w:hAnsi="Arial" w:cs="Arial"/>
                      <w:b/>
                      <w:bCs/>
                      <w:noProof/>
                      <w:color w:val="000000"/>
                      <w:sz w:val="20"/>
                      <w:szCs w:val="20"/>
                      <w:lang w:eastAsia="en-CA"/>
                    </w:rPr>
                    <w:drawing>
                      <wp:inline distT="0" distB="0" distL="0" distR="0">
                        <wp:extent cx="259715" cy="101600"/>
                        <wp:effectExtent l="19050" t="0" r="6985" b="0"/>
                        <wp:docPr id="5" name="Picture 5" descr="http://www.leevalley.com/en/graphics/tech_Of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leevalley.com/en/graphics/tech_Off.gif"/>
                                <pic:cNvPicPr>
                                  <a:picLocks noChangeAspect="1" noChangeArrowheads="1"/>
                                </pic:cNvPicPr>
                              </pic:nvPicPr>
                              <pic:blipFill>
                                <a:blip r:embed="rId10" cstate="print"/>
                                <a:srcRect/>
                                <a:stretch>
                                  <a:fillRect/>
                                </a:stretch>
                              </pic:blipFill>
                              <pic:spPr bwMode="auto">
                                <a:xfrm>
                                  <a:off x="0" y="0"/>
                                  <a:ext cx="259715" cy="101600"/>
                                </a:xfrm>
                                <a:prstGeom prst="rect">
                                  <a:avLst/>
                                </a:prstGeom>
                                <a:noFill/>
                                <a:ln w="9525">
                                  <a:noFill/>
                                  <a:miter lim="800000"/>
                                  <a:headEnd/>
                                  <a:tailEnd/>
                                </a:ln>
                              </pic:spPr>
                            </pic:pic>
                          </a:graphicData>
                        </a:graphic>
                      </wp:inline>
                    </w:drawing>
                  </w:r>
                  <w:r w:rsidRPr="006F318A">
                    <w:rPr>
                      <w:rFonts w:ascii="Arial" w:eastAsia="Times New Roman" w:hAnsi="Arial" w:cs="Arial"/>
                      <w:b/>
                      <w:bCs/>
                      <w:color w:val="000000"/>
                      <w:sz w:val="20"/>
                      <w:lang w:eastAsia="en-CA"/>
                    </w:rPr>
                    <w:t> </w:t>
                  </w:r>
                  <w:r>
                    <w:rPr>
                      <w:rFonts w:ascii="Arial" w:eastAsia="Times New Roman" w:hAnsi="Arial" w:cs="Arial"/>
                      <w:b/>
                      <w:bCs/>
                      <w:noProof/>
                      <w:color w:val="008000"/>
                      <w:sz w:val="20"/>
                      <w:szCs w:val="20"/>
                      <w:lang w:eastAsia="en-CA"/>
                    </w:rPr>
                    <w:drawing>
                      <wp:inline distT="0" distB="0" distL="0" distR="0">
                        <wp:extent cx="248285" cy="101600"/>
                        <wp:effectExtent l="19050" t="0" r="0" b="0"/>
                        <wp:docPr id="6" name="Picture 6" descr="Instruction shee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struction sheet">
                                  <a:hlinkClick r:id="rId11"/>
                                </pic:cNvPr>
                                <pic:cNvPicPr>
                                  <a:picLocks noChangeAspect="1" noChangeArrowheads="1"/>
                                </pic:cNvPicPr>
                              </pic:nvPicPr>
                              <pic:blipFill>
                                <a:blip r:embed="rId12" cstate="print"/>
                                <a:srcRect/>
                                <a:stretch>
                                  <a:fillRect/>
                                </a:stretch>
                              </pic:blipFill>
                              <pic:spPr bwMode="auto">
                                <a:xfrm>
                                  <a:off x="0" y="0"/>
                                  <a:ext cx="248285" cy="101600"/>
                                </a:xfrm>
                                <a:prstGeom prst="rect">
                                  <a:avLst/>
                                </a:prstGeom>
                                <a:noFill/>
                                <a:ln w="9525">
                                  <a:noFill/>
                                  <a:miter lim="800000"/>
                                  <a:headEnd/>
                                  <a:tailEnd/>
                                </a:ln>
                              </pic:spPr>
                            </pic:pic>
                          </a:graphicData>
                        </a:graphic>
                      </wp:inline>
                    </w:drawing>
                  </w:r>
                </w:p>
              </w:tc>
              <w:tc>
                <w:tcPr>
                  <w:tcW w:w="150" w:type="dxa"/>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r w:rsidRPr="006F318A">
                    <w:rPr>
                      <w:rFonts w:ascii="Arial" w:eastAsia="Times New Roman" w:hAnsi="Arial" w:cs="Arial"/>
                      <w:color w:val="000000"/>
                      <w:sz w:val="20"/>
                      <w:szCs w:val="20"/>
                      <w:lang w:eastAsia="en-CA"/>
                    </w:rPr>
                    <w:t> </w:t>
                  </w:r>
                </w:p>
              </w:tc>
              <w:tc>
                <w:tcPr>
                  <w:tcW w:w="0" w:type="auto"/>
                  <w:hideMark/>
                </w:tcPr>
                <w:p w:rsidR="006F318A" w:rsidRPr="006F318A" w:rsidRDefault="006F318A" w:rsidP="006F318A">
                  <w:pPr>
                    <w:spacing w:after="0" w:line="240" w:lineRule="auto"/>
                    <w:jc w:val="right"/>
                    <w:rPr>
                      <w:rFonts w:ascii="Arial" w:eastAsia="Times New Roman" w:hAnsi="Arial" w:cs="Arial"/>
                      <w:b/>
                      <w:bCs/>
                      <w:color w:val="000000"/>
                      <w:sz w:val="20"/>
                      <w:szCs w:val="20"/>
                      <w:lang w:eastAsia="en-CA"/>
                    </w:rPr>
                  </w:pPr>
                  <w:r w:rsidRPr="006F318A">
                    <w:rPr>
                      <w:rFonts w:ascii="Arial" w:eastAsia="Times New Roman" w:hAnsi="Arial" w:cs="Arial"/>
                      <w:b/>
                      <w:bCs/>
                      <w:color w:val="000000"/>
                      <w:sz w:val="20"/>
                      <w:szCs w:val="20"/>
                      <w:lang w:eastAsia="en-CA"/>
                    </w:rPr>
                    <w:t>$18.50</w:t>
                  </w: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20"/>
                      <w:szCs w:val="20"/>
                      <w:lang w:eastAsia="en-CA"/>
                    </w:rPr>
                  </w:pPr>
                </w:p>
              </w:tc>
              <w:tc>
                <w:tcPr>
                  <w:tcW w:w="1067" w:type="dxa"/>
                  <w:hideMark/>
                </w:tcPr>
                <w:p w:rsidR="006F318A" w:rsidRPr="006F318A" w:rsidRDefault="006F318A" w:rsidP="006F318A">
                  <w:pPr>
                    <w:spacing w:after="0" w:line="240" w:lineRule="auto"/>
                    <w:jc w:val="right"/>
                    <w:rPr>
                      <w:rFonts w:ascii="Arial" w:eastAsia="Times New Roman" w:hAnsi="Arial" w:cs="Arial"/>
                      <w:color w:val="000000"/>
                      <w:sz w:val="20"/>
                      <w:szCs w:val="20"/>
                      <w:lang w:eastAsia="en-CA"/>
                    </w:rPr>
                  </w:pPr>
                  <w:r>
                    <w:rPr>
                      <w:rFonts w:ascii="Arial" w:eastAsia="Times New Roman" w:hAnsi="Arial" w:cs="Arial"/>
                      <w:noProof/>
                      <w:color w:val="008000"/>
                      <w:sz w:val="20"/>
                      <w:szCs w:val="20"/>
                      <w:lang w:eastAsia="en-CA"/>
                    </w:rPr>
                    <w:drawing>
                      <wp:inline distT="0" distB="0" distL="0" distR="0">
                        <wp:extent cx="248285" cy="191770"/>
                        <wp:effectExtent l="19050" t="0" r="0" b="0"/>
                        <wp:docPr id="7" name="Picture 7" descr="Add to cart">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dd to cart">
                                  <a:hlinkClick r:id="rId13"/>
                                </pic:cNvPr>
                                <pic:cNvPicPr>
                                  <a:picLocks noChangeAspect="1" noChangeArrowheads="1"/>
                                </pic:cNvPicPr>
                              </pic:nvPicPr>
                              <pic:blipFill>
                                <a:blip r:embed="rId14" cstate="print"/>
                                <a:srcRect/>
                                <a:stretch>
                                  <a:fillRect/>
                                </a:stretch>
                              </pic:blipFill>
                              <pic:spPr bwMode="auto">
                                <a:xfrm>
                                  <a:off x="0" y="0"/>
                                  <a:ext cx="248285" cy="191770"/>
                                </a:xfrm>
                                <a:prstGeom prst="rect">
                                  <a:avLst/>
                                </a:prstGeom>
                                <a:noFill/>
                                <a:ln w="9525">
                                  <a:noFill/>
                                  <a:miter lim="800000"/>
                                  <a:headEnd/>
                                  <a:tailEnd/>
                                </a:ln>
                              </pic:spPr>
                            </pic:pic>
                          </a:graphicData>
                        </a:graphic>
                      </wp:inline>
                    </w:drawing>
                  </w:r>
                </w:p>
              </w:tc>
            </w:tr>
            <w:tr w:rsidR="006F318A" w:rsidRPr="006F318A">
              <w:trPr>
                <w:trHeight w:val="75"/>
                <w:tblCellSpacing w:w="0" w:type="dxa"/>
              </w:trPr>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c>
                <w:tcPr>
                  <w:tcW w:w="0" w:type="auto"/>
                  <w:vAlign w:val="center"/>
                  <w:hideMark/>
                </w:tcPr>
                <w:p w:rsidR="006F318A" w:rsidRPr="006F318A" w:rsidRDefault="006F318A" w:rsidP="006F318A">
                  <w:pPr>
                    <w:spacing w:after="0" w:line="240" w:lineRule="auto"/>
                    <w:rPr>
                      <w:rFonts w:ascii="Arial" w:eastAsia="Times New Roman" w:hAnsi="Arial" w:cs="Arial"/>
                      <w:color w:val="000000"/>
                      <w:sz w:val="8"/>
                      <w:szCs w:val="20"/>
                      <w:lang w:eastAsia="en-CA"/>
                    </w:rPr>
                  </w:pPr>
                </w:p>
              </w:tc>
            </w:tr>
          </w:tbl>
          <w:p w:rsidR="006F318A" w:rsidRPr="006F318A" w:rsidRDefault="006F318A" w:rsidP="006F318A">
            <w:pPr>
              <w:spacing w:before="178" w:after="178" w:line="240" w:lineRule="auto"/>
              <w:rPr>
                <w:rFonts w:ascii="Arial" w:eastAsia="Times New Roman" w:hAnsi="Arial" w:cs="Arial"/>
                <w:color w:val="000000"/>
                <w:sz w:val="20"/>
                <w:szCs w:val="20"/>
                <w:lang w:eastAsia="en-CA"/>
              </w:rPr>
            </w:pPr>
            <w:r w:rsidRPr="006F318A">
              <w:rPr>
                <w:rFonts w:ascii="Arial" w:eastAsia="Times New Roman" w:hAnsi="Arial" w:cs="Arial"/>
                <w:color w:val="000000"/>
                <w:sz w:val="20"/>
                <w:szCs w:val="20"/>
                <w:lang w:eastAsia="en-CA"/>
              </w:rPr>
              <w:br/>
            </w:r>
          </w:p>
        </w:tc>
      </w:tr>
    </w:tbl>
    <w:p w:rsidR="006F318A" w:rsidRPr="006F318A" w:rsidRDefault="006F318A" w:rsidP="006F318A">
      <w:pPr>
        <w:spacing w:after="0" w:line="240" w:lineRule="auto"/>
        <w:rPr>
          <w:rFonts w:ascii="Arial" w:eastAsia="Times New Roman" w:hAnsi="Arial" w:cs="Arial"/>
          <w:vanish/>
          <w:color w:val="000000"/>
          <w:sz w:val="20"/>
          <w:szCs w:val="20"/>
          <w:lang w:eastAsia="en-CA"/>
        </w:rPr>
      </w:pPr>
    </w:p>
    <w:tbl>
      <w:tblPr>
        <w:tblW w:w="5000" w:type="pct"/>
        <w:tblCellSpacing w:w="0" w:type="dxa"/>
        <w:tblCellMar>
          <w:left w:w="0" w:type="dxa"/>
          <w:right w:w="0" w:type="dxa"/>
        </w:tblCellMar>
        <w:tblLook w:val="04A0"/>
      </w:tblPr>
      <w:tblGrid>
        <w:gridCol w:w="9360"/>
      </w:tblGrid>
      <w:tr w:rsidR="006F318A" w:rsidRPr="006F318A">
        <w:trPr>
          <w:tblCellSpacing w:w="0" w:type="dxa"/>
        </w:trPr>
        <w:tc>
          <w:tcPr>
            <w:tcW w:w="0" w:type="auto"/>
            <w:vAlign w:val="bottom"/>
            <w:hideMark/>
          </w:tcPr>
          <w:tbl>
            <w:tblPr>
              <w:tblW w:w="0" w:type="auto"/>
              <w:jc w:val="center"/>
              <w:tblCellSpacing w:w="0" w:type="dxa"/>
              <w:tblCellMar>
                <w:left w:w="0" w:type="dxa"/>
                <w:right w:w="0" w:type="dxa"/>
              </w:tblCellMar>
              <w:tblLook w:val="04A0"/>
            </w:tblPr>
            <w:tblGrid>
              <w:gridCol w:w="6614"/>
            </w:tblGrid>
            <w:tr w:rsidR="006F318A" w:rsidRPr="006F318A">
              <w:trPr>
                <w:trHeight w:val="533"/>
                <w:tblCellSpacing w:w="0" w:type="dxa"/>
                <w:jc w:val="center"/>
              </w:trPr>
              <w:tc>
                <w:tcPr>
                  <w:tcW w:w="0" w:type="auto"/>
                  <w:tcMar>
                    <w:top w:w="533" w:type="dxa"/>
                    <w:left w:w="0" w:type="dxa"/>
                    <w:bottom w:w="0" w:type="dxa"/>
                    <w:right w:w="0" w:type="dxa"/>
                  </w:tcMar>
                  <w:vAlign w:val="center"/>
                  <w:hideMark/>
                </w:tcPr>
                <w:p w:rsidR="006F318A" w:rsidRPr="006F318A" w:rsidRDefault="006F318A" w:rsidP="006F318A">
                  <w:pPr>
                    <w:spacing w:after="0" w:line="240" w:lineRule="auto"/>
                    <w:jc w:val="center"/>
                    <w:rPr>
                      <w:rFonts w:ascii="Arial" w:eastAsia="Times New Roman" w:hAnsi="Arial" w:cs="Arial"/>
                      <w:color w:val="000000"/>
                      <w:sz w:val="20"/>
                      <w:szCs w:val="20"/>
                      <w:lang w:eastAsia="en-CA"/>
                    </w:rPr>
                  </w:pPr>
                  <w:hyperlink r:id="rId15" w:history="1">
                    <w:r w:rsidRPr="006F318A">
                      <w:rPr>
                        <w:rFonts w:ascii="Arial" w:eastAsia="Times New Roman" w:hAnsi="Arial" w:cs="Arial"/>
                        <w:b/>
                        <w:bCs/>
                        <w:color w:val="868484"/>
                        <w:sz w:val="16"/>
                        <w:lang w:eastAsia="en-CA"/>
                      </w:rPr>
                      <w:t>HOME</w:t>
                    </w:r>
                  </w:hyperlink>
                  <w:r w:rsidRPr="006F318A">
                    <w:rPr>
                      <w:rFonts w:ascii="Arial" w:eastAsia="Times New Roman" w:hAnsi="Arial" w:cs="Arial"/>
                      <w:color w:val="000000"/>
                      <w:sz w:val="20"/>
                      <w:szCs w:val="20"/>
                      <w:lang w:eastAsia="en-CA"/>
                    </w:rPr>
                    <w:t>  |  </w:t>
                  </w:r>
                  <w:hyperlink r:id="rId16" w:history="1">
                    <w:r w:rsidRPr="006F318A">
                      <w:rPr>
                        <w:rFonts w:ascii="Arial" w:eastAsia="Times New Roman" w:hAnsi="Arial" w:cs="Arial"/>
                        <w:b/>
                        <w:bCs/>
                        <w:color w:val="868484"/>
                        <w:sz w:val="16"/>
                        <w:lang w:eastAsia="en-CA"/>
                      </w:rPr>
                      <w:t>WOODWORKING</w:t>
                    </w:r>
                  </w:hyperlink>
                  <w:r w:rsidRPr="006F318A">
                    <w:rPr>
                      <w:rFonts w:ascii="Arial" w:eastAsia="Times New Roman" w:hAnsi="Arial" w:cs="Arial"/>
                      <w:color w:val="000000"/>
                      <w:sz w:val="20"/>
                      <w:szCs w:val="20"/>
                      <w:lang w:eastAsia="en-CA"/>
                    </w:rPr>
                    <w:t>  |  </w:t>
                  </w:r>
                  <w:hyperlink r:id="rId17" w:history="1">
                    <w:r w:rsidRPr="006F318A">
                      <w:rPr>
                        <w:rFonts w:ascii="Arial" w:eastAsia="Times New Roman" w:hAnsi="Arial" w:cs="Arial"/>
                        <w:b/>
                        <w:bCs/>
                        <w:color w:val="868484"/>
                        <w:sz w:val="16"/>
                        <w:lang w:eastAsia="en-CA"/>
                      </w:rPr>
                      <w:t>GARDENING</w:t>
                    </w:r>
                  </w:hyperlink>
                  <w:r w:rsidRPr="006F318A">
                    <w:rPr>
                      <w:rFonts w:ascii="Arial" w:eastAsia="Times New Roman" w:hAnsi="Arial" w:cs="Arial"/>
                      <w:color w:val="000000"/>
                      <w:sz w:val="20"/>
                      <w:szCs w:val="20"/>
                      <w:lang w:eastAsia="en-CA"/>
                    </w:rPr>
                    <w:t>  |  </w:t>
                  </w:r>
                  <w:hyperlink r:id="rId18" w:history="1">
                    <w:r w:rsidRPr="006F318A">
                      <w:rPr>
                        <w:rFonts w:ascii="Arial" w:eastAsia="Times New Roman" w:hAnsi="Arial" w:cs="Arial"/>
                        <w:b/>
                        <w:bCs/>
                        <w:color w:val="868484"/>
                        <w:sz w:val="16"/>
                        <w:lang w:eastAsia="en-CA"/>
                      </w:rPr>
                      <w:t>HARDWARE</w:t>
                    </w:r>
                  </w:hyperlink>
                  <w:r w:rsidRPr="006F318A">
                    <w:rPr>
                      <w:rFonts w:ascii="Arial" w:eastAsia="Times New Roman" w:hAnsi="Arial" w:cs="Arial"/>
                      <w:color w:val="000000"/>
                      <w:sz w:val="20"/>
                      <w:szCs w:val="20"/>
                      <w:lang w:eastAsia="en-CA"/>
                    </w:rPr>
                    <w:t>  |  </w:t>
                  </w:r>
                  <w:hyperlink r:id="rId19" w:history="1">
                    <w:r w:rsidRPr="006F318A">
                      <w:rPr>
                        <w:rFonts w:ascii="Arial" w:eastAsia="Times New Roman" w:hAnsi="Arial" w:cs="Arial"/>
                        <w:b/>
                        <w:bCs/>
                        <w:color w:val="868484"/>
                        <w:sz w:val="16"/>
                        <w:lang w:eastAsia="en-CA"/>
                      </w:rPr>
                      <w:t>FESTOOL</w:t>
                    </w:r>
                  </w:hyperlink>
                  <w:r w:rsidRPr="006F318A">
                    <w:rPr>
                      <w:rFonts w:ascii="Arial" w:eastAsia="Times New Roman" w:hAnsi="Arial" w:cs="Arial"/>
                      <w:color w:val="000000"/>
                      <w:sz w:val="20"/>
                      <w:szCs w:val="20"/>
                      <w:lang w:eastAsia="en-CA"/>
                    </w:rPr>
                    <w:t>  |  </w:t>
                  </w:r>
                  <w:hyperlink r:id="rId20" w:history="1">
                    <w:r w:rsidRPr="006F318A">
                      <w:rPr>
                        <w:rFonts w:ascii="Arial" w:eastAsia="Times New Roman" w:hAnsi="Arial" w:cs="Arial"/>
                        <w:b/>
                        <w:bCs/>
                        <w:color w:val="868484"/>
                        <w:sz w:val="16"/>
                        <w:lang w:eastAsia="en-CA"/>
                      </w:rPr>
                      <w:t>GIFTS</w:t>
                    </w:r>
                  </w:hyperlink>
                </w:p>
              </w:tc>
            </w:tr>
            <w:tr w:rsidR="006F318A" w:rsidRPr="006F318A">
              <w:trPr>
                <w:tblCellSpacing w:w="0" w:type="dxa"/>
                <w:jc w:val="center"/>
              </w:trPr>
              <w:tc>
                <w:tcPr>
                  <w:tcW w:w="0" w:type="auto"/>
                  <w:vAlign w:val="bottom"/>
                  <w:hideMark/>
                </w:tcPr>
                <w:p w:rsidR="006F318A" w:rsidRPr="006F318A" w:rsidRDefault="006F318A" w:rsidP="006F318A">
                  <w:pPr>
                    <w:spacing w:after="0" w:line="240" w:lineRule="auto"/>
                    <w:jc w:val="center"/>
                    <w:rPr>
                      <w:rFonts w:ascii="Arial" w:eastAsia="Times New Roman" w:hAnsi="Arial" w:cs="Arial"/>
                      <w:color w:val="000000"/>
                      <w:sz w:val="20"/>
                      <w:szCs w:val="20"/>
                      <w:lang w:eastAsia="en-CA"/>
                    </w:rPr>
                  </w:pPr>
                  <w:r w:rsidRPr="006F318A">
                    <w:rPr>
                      <w:rFonts w:ascii="Arial" w:eastAsia="Times New Roman" w:hAnsi="Arial" w:cs="Arial"/>
                      <w:color w:val="FFFFFF"/>
                      <w:sz w:val="15"/>
                      <w:szCs w:val="15"/>
                      <w:shd w:val="clear" w:color="auto" w:fill="FFFFFF"/>
                      <w:lang w:eastAsia="en-CA"/>
                    </w:rPr>
                    <w:lastRenderedPageBreak/>
                    <w:t>3</w:t>
                  </w:r>
                  <w:r w:rsidRPr="006F318A">
                    <w:rPr>
                      <w:rFonts w:ascii="Arial" w:eastAsia="Times New Roman" w:hAnsi="Arial" w:cs="Arial"/>
                      <w:color w:val="000000"/>
                      <w:sz w:val="20"/>
                      <w:szCs w:val="20"/>
                      <w:lang w:eastAsia="en-CA"/>
                    </w:rPr>
                    <w:br/>
                  </w:r>
                  <w:r w:rsidRPr="006F318A">
                    <w:rPr>
                      <w:rFonts w:ascii="Arial" w:eastAsia="Times New Roman" w:hAnsi="Arial" w:cs="Arial"/>
                      <w:color w:val="000000"/>
                      <w:sz w:val="15"/>
                      <w:lang w:eastAsia="en-CA"/>
                    </w:rPr>
                    <w:t>©</w:t>
                  </w:r>
                  <w:r w:rsidRPr="006F318A">
                    <w:rPr>
                      <w:rFonts w:ascii="Arial" w:eastAsia="Times New Roman" w:hAnsi="Arial" w:cs="Arial"/>
                      <w:color w:val="000000"/>
                      <w:sz w:val="20"/>
                      <w:szCs w:val="20"/>
                      <w:lang w:eastAsia="en-CA"/>
                    </w:rPr>
                    <w:t xml:space="preserve"> </w:t>
                  </w:r>
                  <w:hyperlink r:id="rId21" w:history="1">
                    <w:r w:rsidRPr="006F318A">
                      <w:rPr>
                        <w:rFonts w:ascii="Arial" w:eastAsia="Times New Roman" w:hAnsi="Arial" w:cs="Arial"/>
                        <w:b/>
                        <w:bCs/>
                        <w:color w:val="868484"/>
                        <w:sz w:val="16"/>
                        <w:lang w:eastAsia="en-CA"/>
                      </w:rPr>
                      <w:t>Copyright</w:t>
                    </w:r>
                  </w:hyperlink>
                  <w:r w:rsidRPr="006F318A">
                    <w:rPr>
                      <w:rFonts w:ascii="Arial" w:eastAsia="Times New Roman" w:hAnsi="Arial" w:cs="Arial"/>
                      <w:color w:val="000000"/>
                      <w:sz w:val="16"/>
                      <w:lang w:eastAsia="en-CA"/>
                    </w:rPr>
                    <w:t xml:space="preserve"> 1998 to 2012 by Lee Valley Tools Ltd. and </w:t>
                  </w:r>
                  <w:proofErr w:type="spellStart"/>
                  <w:r w:rsidRPr="006F318A">
                    <w:rPr>
                      <w:rFonts w:ascii="Arial" w:eastAsia="Times New Roman" w:hAnsi="Arial" w:cs="Arial"/>
                      <w:color w:val="000000"/>
                      <w:sz w:val="16"/>
                      <w:lang w:eastAsia="en-CA"/>
                    </w:rPr>
                    <w:t>Veritas</w:t>
                  </w:r>
                  <w:proofErr w:type="spellEnd"/>
                  <w:r w:rsidRPr="006F318A">
                    <w:rPr>
                      <w:rFonts w:ascii="Arial" w:eastAsia="Times New Roman" w:hAnsi="Arial" w:cs="Arial"/>
                      <w:color w:val="000000"/>
                      <w:sz w:val="16"/>
                      <w:lang w:eastAsia="en-CA"/>
                    </w:rPr>
                    <w:t> Tools Inc. All rights reserved.</w:t>
                  </w:r>
                  <w:r w:rsidRPr="006F318A">
                    <w:rPr>
                      <w:rFonts w:ascii="Arial" w:eastAsia="Times New Roman" w:hAnsi="Arial" w:cs="Arial"/>
                      <w:color w:val="000000"/>
                      <w:sz w:val="20"/>
                      <w:szCs w:val="20"/>
                      <w:lang w:eastAsia="en-CA"/>
                    </w:rPr>
                    <w:t xml:space="preserve"> </w:t>
                  </w:r>
                </w:p>
              </w:tc>
            </w:tr>
          </w:tbl>
          <w:p w:rsidR="006F318A" w:rsidRPr="006F318A" w:rsidRDefault="006F318A" w:rsidP="006F318A">
            <w:pPr>
              <w:spacing w:after="0" w:line="240" w:lineRule="auto"/>
              <w:jc w:val="center"/>
              <w:rPr>
                <w:rFonts w:ascii="Arial" w:eastAsia="Times New Roman" w:hAnsi="Arial" w:cs="Arial"/>
                <w:color w:val="000000"/>
                <w:sz w:val="20"/>
                <w:szCs w:val="20"/>
                <w:lang w:eastAsia="en-CA"/>
              </w:rPr>
            </w:pPr>
          </w:p>
        </w:tc>
      </w:tr>
    </w:tbl>
    <w:p w:rsidR="006F318A" w:rsidRDefault="006F318A"/>
    <w:sectPr w:rsidR="006F318A" w:rsidSect="006D182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oNotDisplayPageBoundaries/>
  <w:proofState w:spelling="clean" w:grammar="clean"/>
  <w:defaultTabStop w:val="720"/>
  <w:characterSpacingControl w:val="doNotCompress"/>
  <w:compat/>
  <w:rsids>
    <w:rsidRoot w:val="006F318A"/>
    <w:rsid w:val="0043336C"/>
    <w:rsid w:val="006D182E"/>
    <w:rsid w:val="006F318A"/>
    <w:rsid w:val="00C3186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8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318A"/>
    <w:rPr>
      <w:strike w:val="0"/>
      <w:dstrike w:val="0"/>
      <w:color w:val="008000"/>
      <w:sz w:val="20"/>
      <w:szCs w:val="20"/>
      <w:u w:val="none"/>
      <w:effect w:val="none"/>
    </w:rPr>
  </w:style>
  <w:style w:type="paragraph" w:customStyle="1" w:styleId="copy">
    <w:name w:val="copy"/>
    <w:basedOn w:val="Normal"/>
    <w:rsid w:val="006F318A"/>
    <w:pPr>
      <w:spacing w:before="100" w:beforeAutospacing="1" w:after="100" w:afterAutospacing="1" w:line="240" w:lineRule="auto"/>
    </w:pPr>
    <w:rPr>
      <w:rFonts w:ascii="Arial" w:eastAsia="Times New Roman" w:hAnsi="Arial" w:cs="Arial"/>
      <w:color w:val="000000"/>
      <w:sz w:val="20"/>
      <w:szCs w:val="20"/>
      <w:lang w:eastAsia="en-CA"/>
    </w:rPr>
  </w:style>
  <w:style w:type="paragraph" w:styleId="NormalWeb">
    <w:name w:val="Normal (Web)"/>
    <w:basedOn w:val="Normal"/>
    <w:uiPriority w:val="99"/>
    <w:unhideWhenUsed/>
    <w:rsid w:val="006F318A"/>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item1">
    <w:name w:val="item1"/>
    <w:basedOn w:val="DefaultParagraphFont"/>
    <w:rsid w:val="006F318A"/>
    <w:rPr>
      <w:b w:val="0"/>
      <w:bCs w:val="0"/>
      <w:color w:val="800000"/>
      <w:sz w:val="16"/>
      <w:szCs w:val="16"/>
    </w:rPr>
  </w:style>
  <w:style w:type="character" w:customStyle="1" w:styleId="addinfo">
    <w:name w:val="addinfo"/>
    <w:basedOn w:val="DefaultParagraphFont"/>
    <w:rsid w:val="006F318A"/>
  </w:style>
  <w:style w:type="character" w:customStyle="1" w:styleId="grey1">
    <w:name w:val="grey1"/>
    <w:basedOn w:val="DefaultParagraphFont"/>
    <w:rsid w:val="006F318A"/>
    <w:rPr>
      <w:rFonts w:ascii="Arial" w:hAnsi="Arial" w:cs="Arial" w:hint="default"/>
      <w:sz w:val="16"/>
      <w:szCs w:val="16"/>
    </w:rPr>
  </w:style>
  <w:style w:type="paragraph" w:styleId="BalloonText">
    <w:name w:val="Balloon Text"/>
    <w:basedOn w:val="Normal"/>
    <w:link w:val="BalloonTextChar"/>
    <w:uiPriority w:val="99"/>
    <w:semiHidden/>
    <w:unhideWhenUsed/>
    <w:rsid w:val="006F31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1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hyperlink" Target="javascript:OpenProdInfo('KD406','0','59368','2,47236','buy','');" TargetMode="External"/><Relationship Id="rId18" Type="http://schemas.openxmlformats.org/officeDocument/2006/relationships/hyperlink" Target="http://www.leevalley.com/en/hardware/index.aspx" TargetMode="External"/><Relationship Id="rId3" Type="http://schemas.openxmlformats.org/officeDocument/2006/relationships/webSettings" Target="webSettings.xml"/><Relationship Id="rId21" Type="http://schemas.openxmlformats.org/officeDocument/2006/relationships/hyperlink" Target="http://www.leevalley.com/en/home/copyright.aspx" TargetMode="External"/><Relationship Id="rId7" Type="http://schemas.openxmlformats.org/officeDocument/2006/relationships/image" Target="media/image3.jpeg"/><Relationship Id="rId12" Type="http://schemas.openxmlformats.org/officeDocument/2006/relationships/image" Target="media/image7.gif"/><Relationship Id="rId17" Type="http://schemas.openxmlformats.org/officeDocument/2006/relationships/hyperlink" Target="http://www.leevalley.com/en/garden/index.aspx" TargetMode="External"/><Relationship Id="rId2" Type="http://schemas.openxmlformats.org/officeDocument/2006/relationships/settings" Target="settings.xml"/><Relationship Id="rId16" Type="http://schemas.openxmlformats.org/officeDocument/2006/relationships/hyperlink" Target="http://www.leevalley.com/en/wood/index.aspx" TargetMode="External"/><Relationship Id="rId20" Type="http://schemas.openxmlformats.org/officeDocument/2006/relationships/hyperlink" Target="http://www.leevalley.com/en/gifts/index.aspx" TargetMode="Externa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javascript:OpenInstructions('59370');" TargetMode="External"/><Relationship Id="rId5" Type="http://schemas.openxmlformats.org/officeDocument/2006/relationships/image" Target="media/image1.gif"/><Relationship Id="rId15" Type="http://schemas.openxmlformats.org/officeDocument/2006/relationships/hyperlink" Target="http://www.leevalley.com/en/home.aspx" TargetMode="External"/><Relationship Id="rId23" Type="http://schemas.openxmlformats.org/officeDocument/2006/relationships/theme" Target="theme/theme1.xml"/><Relationship Id="rId10" Type="http://schemas.openxmlformats.org/officeDocument/2006/relationships/image" Target="media/image6.gif"/><Relationship Id="rId19" Type="http://schemas.openxmlformats.org/officeDocument/2006/relationships/hyperlink" Target="http://www.leevalley.com/en/festool/index.aspx" TargetMode="External"/><Relationship Id="rId4" Type="http://schemas.openxmlformats.org/officeDocument/2006/relationships/hyperlink" Target="http://www.leevalley.com/en/home/Search.aspx?action=n" TargetMode="External"/><Relationship Id="rId9" Type="http://schemas.openxmlformats.org/officeDocument/2006/relationships/image" Target="media/image5.gif"/><Relationship Id="rId14" Type="http://schemas.openxmlformats.org/officeDocument/2006/relationships/image" Target="media/image8.gi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263</Words>
  <Characters>1503</Characters>
  <Application>Microsoft Office Word</Application>
  <DocSecurity>0</DocSecurity>
  <Lines>12</Lines>
  <Paragraphs>3</Paragraphs>
  <ScaleCrop>false</ScaleCrop>
  <Company/>
  <LinksUpToDate>false</LinksUpToDate>
  <CharactersWithSpaces>1763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Daddy1</dc:creator>
  <cp:lastModifiedBy>Daddy1</cp:lastModifiedBy>
  <cp:revision>1</cp:revision>
  <dcterms:created xsi:type="dcterms:W3CDTF">2012-12-03T02:36:00Z</dcterms:created>
  <dcterms:modified xsi:type="dcterms:W3CDTF">2012-12-03T02:37:00Z</dcterms:modified>
</cp:coreProperties>
</file>